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45FA7">
              <w:rPr>
                <w:rFonts w:asciiTheme="minorHAnsi" w:hAnsiTheme="minorHAnsi"/>
                <w:b/>
                <w:bCs/>
                <w:sz w:val="32"/>
                <w:szCs w:val="32"/>
              </w:rPr>
              <w:t>18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09294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09294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3D781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845FA7" w:rsidRPr="00845FA7">
              <w:rPr>
                <w:rFonts w:asciiTheme="minorHAnsi" w:hAnsiTheme="minorHAnsi"/>
                <w:sz w:val="22"/>
                <w:szCs w:val="22"/>
              </w:rPr>
              <w:t xml:space="preserve">Objekt M1 </w:t>
            </w:r>
            <w:r w:rsidR="00845FA7">
              <w:rPr>
                <w:rFonts w:asciiTheme="minorHAnsi" w:hAnsiTheme="minorHAnsi"/>
                <w:sz w:val="22"/>
                <w:szCs w:val="22"/>
              </w:rPr>
              <w:t>–</w:t>
            </w:r>
            <w:r w:rsidR="00845FA7" w:rsidRPr="00845FA7">
              <w:rPr>
                <w:rFonts w:asciiTheme="minorHAnsi" w:hAnsiTheme="minorHAnsi"/>
                <w:sz w:val="22"/>
                <w:szCs w:val="22"/>
              </w:rPr>
              <w:t xml:space="preserve"> změna</w:t>
            </w:r>
            <w:r w:rsidR="00845FA7">
              <w:rPr>
                <w:rFonts w:asciiTheme="minorHAnsi" w:hAnsiTheme="minorHAnsi"/>
                <w:sz w:val="22"/>
                <w:szCs w:val="22"/>
              </w:rPr>
              <w:t xml:space="preserve"> skladby podlahy v místnosti </w:t>
            </w:r>
            <w:proofErr w:type="gramStart"/>
            <w:r w:rsidR="00845FA7">
              <w:rPr>
                <w:rFonts w:asciiTheme="minorHAnsi" w:hAnsiTheme="minorHAnsi"/>
                <w:sz w:val="22"/>
                <w:szCs w:val="22"/>
              </w:rPr>
              <w:t>č.1.</w:t>
            </w:r>
            <w:r w:rsidR="00845FA7" w:rsidRPr="00845FA7">
              <w:rPr>
                <w:rFonts w:asciiTheme="minorHAnsi" w:hAnsiTheme="minorHAnsi"/>
                <w:sz w:val="22"/>
                <w:szCs w:val="22"/>
              </w:rPr>
              <w:t>17</w:t>
            </w:r>
            <w:proofErr w:type="gramEnd"/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322C58" w:rsidRDefault="00845FA7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845FA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Navrhovaný povrch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dle PD</w:t>
            </w:r>
            <w:r w:rsidRPr="00845FA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</w:t>
            </w:r>
            <w:r w:rsidRPr="00845FA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lažba cihelná, ručně vyráběná s upraveným povrchem 300/300/10 mm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845FA7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845FA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Fošnová podlaha s ponecháním dlažby pouze v místech mokrých procesů.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845FA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663F2F" w:rsidRPr="00845FA7" w:rsidRDefault="00845FA7" w:rsidP="00663F2F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845FA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Požadavek uživatele s ohledem na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 průběhu realizace projetu provedenou</w:t>
            </w:r>
            <w:r w:rsidRPr="00845FA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změnu jím užívané technologie sítotisku, kde dlažba není nutná v celém rozsahu místnosti a naopak by při práci</w:t>
            </w:r>
            <w:r w:rsidR="00663F2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studentů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 učebně mohlo docházet k jejímu poškození při manipulaci s</w:t>
            </w:r>
            <w:r w:rsidR="00663F2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výtvarnými objekty.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2F" w:rsidRPr="00322C58" w:rsidRDefault="008B27E8" w:rsidP="00663F2F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63F2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DB48D5" w:rsidRDefault="00DB48D5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5418E">
              <w:rPr>
                <w:rFonts w:asciiTheme="minorHAnsi" w:hAnsiTheme="minorHAnsi"/>
                <w:b/>
                <w:sz w:val="22"/>
                <w:szCs w:val="22"/>
              </w:rPr>
              <w:t xml:space="preserve">49.730, 38 </w:t>
            </w:r>
            <w:bookmarkStart w:id="0" w:name="_GoBack"/>
            <w:bookmarkEnd w:id="0"/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392" w:rsidRDefault="00430392" w:rsidP="004131CC">
      <w:r>
        <w:separator/>
      </w:r>
    </w:p>
  </w:endnote>
  <w:endnote w:type="continuationSeparator" w:id="0">
    <w:p w:rsidR="00430392" w:rsidRDefault="0043039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392" w:rsidRDefault="00430392" w:rsidP="004131CC">
      <w:r>
        <w:separator/>
      </w:r>
    </w:p>
  </w:footnote>
  <w:footnote w:type="continuationSeparator" w:id="0">
    <w:p w:rsidR="00430392" w:rsidRDefault="0043039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30392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63F2F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45FA7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C10C1"/>
    <w:rsid w:val="00AE3784"/>
    <w:rsid w:val="00B136A8"/>
    <w:rsid w:val="00B26F5B"/>
    <w:rsid w:val="00B5418E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dcterms:created xsi:type="dcterms:W3CDTF">2015-04-21T03:13:00Z</dcterms:created>
  <dcterms:modified xsi:type="dcterms:W3CDTF">2015-04-30T07:39:00Z</dcterms:modified>
</cp:coreProperties>
</file>